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95E" w:rsidRPr="00DE691D" w:rsidRDefault="000D5F8F" w:rsidP="00DE691D">
      <w:pPr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國立政治大學</w:t>
      </w:r>
      <w:r w:rsidR="006F2595">
        <w:rPr>
          <w:rFonts w:ascii="標楷體" w:eastAsia="標楷體" w:hAnsi="標楷體" w:hint="eastAsia"/>
          <w:sz w:val="36"/>
          <w:szCs w:val="36"/>
        </w:rPr>
        <w:t>專任教師員額運用規劃檢核表</w:t>
      </w:r>
    </w:p>
    <w:p w:rsidR="00DE691D" w:rsidRPr="00DE691D" w:rsidRDefault="00DE691D" w:rsidP="00DE691D">
      <w:pPr>
        <w:ind w:leftChars="-177" w:left="-425"/>
        <w:rPr>
          <w:rFonts w:ascii="標楷體" w:eastAsia="標楷體" w:hAnsi="標楷體"/>
          <w:sz w:val="36"/>
          <w:szCs w:val="36"/>
        </w:rPr>
      </w:pPr>
      <w:r w:rsidRPr="00DE691D">
        <w:rPr>
          <w:rFonts w:ascii="標楷體" w:eastAsia="標楷體" w:hAnsi="標楷體" w:hint="eastAsia"/>
          <w:sz w:val="36"/>
          <w:szCs w:val="36"/>
        </w:rPr>
        <w:t>學院：</w:t>
      </w:r>
    </w:p>
    <w:tbl>
      <w:tblPr>
        <w:tblStyle w:val="a3"/>
        <w:tblW w:w="9924" w:type="dxa"/>
        <w:tblInd w:w="-318" w:type="dxa"/>
        <w:tblLook w:val="04A0" w:firstRow="1" w:lastRow="0" w:firstColumn="1" w:lastColumn="0" w:noHBand="0" w:noVBand="1"/>
      </w:tblPr>
      <w:tblGrid>
        <w:gridCol w:w="993"/>
        <w:gridCol w:w="3505"/>
        <w:gridCol w:w="4150"/>
        <w:gridCol w:w="1276"/>
      </w:tblGrid>
      <w:tr w:rsidR="00DE691D" w:rsidRPr="00DE691D" w:rsidTr="00DE691D">
        <w:tc>
          <w:tcPr>
            <w:tcW w:w="993" w:type="dxa"/>
            <w:vAlign w:val="center"/>
          </w:tcPr>
          <w:p w:rsidR="00DE691D" w:rsidRPr="00DE691D" w:rsidRDefault="00DE691D" w:rsidP="00DE691D">
            <w:pPr>
              <w:jc w:val="center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3505" w:type="dxa"/>
            <w:vAlign w:val="center"/>
          </w:tcPr>
          <w:p w:rsidR="00DE691D" w:rsidRPr="00DE691D" w:rsidRDefault="00DE691D" w:rsidP="00DE691D">
            <w:pPr>
              <w:jc w:val="center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檢核說明</w:t>
            </w:r>
          </w:p>
        </w:tc>
        <w:tc>
          <w:tcPr>
            <w:tcW w:w="4150" w:type="dxa"/>
            <w:vAlign w:val="center"/>
          </w:tcPr>
          <w:p w:rsidR="00DE691D" w:rsidRPr="00DE691D" w:rsidRDefault="00DE691D" w:rsidP="00DE691D">
            <w:pPr>
              <w:jc w:val="center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辦理情形</w:t>
            </w:r>
          </w:p>
        </w:tc>
        <w:tc>
          <w:tcPr>
            <w:tcW w:w="1276" w:type="dxa"/>
            <w:vAlign w:val="center"/>
          </w:tcPr>
          <w:p w:rsidR="00DE691D" w:rsidRPr="00DE691D" w:rsidRDefault="00DE691D" w:rsidP="00DE691D">
            <w:pPr>
              <w:jc w:val="center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是否達成</w:t>
            </w:r>
          </w:p>
        </w:tc>
      </w:tr>
      <w:tr w:rsidR="00DE691D" w:rsidRPr="00DE691D" w:rsidTr="00DE691D">
        <w:tc>
          <w:tcPr>
            <w:tcW w:w="993" w:type="dxa"/>
            <w:vAlign w:val="center"/>
          </w:tcPr>
          <w:p w:rsidR="00DE691D" w:rsidRPr="00DE691D" w:rsidRDefault="00DE691D" w:rsidP="00217123">
            <w:pPr>
              <w:jc w:val="center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3505" w:type="dxa"/>
            <w:vAlign w:val="center"/>
          </w:tcPr>
          <w:p w:rsidR="00DE691D" w:rsidRPr="00DE691D" w:rsidRDefault="00DE691D" w:rsidP="00DE691D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獲核給之員額，應至少有1/3(小數點無條件捨去)分配於學院優先重點發展領域，並應至少有1/5(小數點無條件捨去)為跨學院合聘；應慎重思考學術領域重疊性，對於其他學院已有之領域是否有再聘任之必要性。</w:t>
            </w:r>
          </w:p>
        </w:tc>
        <w:tc>
          <w:tcPr>
            <w:tcW w:w="4150" w:type="dxa"/>
            <w:vAlign w:val="center"/>
          </w:tcPr>
          <w:p w:rsidR="00DE691D" w:rsidRPr="00DE691D" w:rsidRDefault="00DE691D" w:rsidP="00DE691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vAlign w:val="center"/>
          </w:tcPr>
          <w:p w:rsidR="00DE691D" w:rsidRPr="00DE691D" w:rsidRDefault="00DE691D" w:rsidP="00DE691D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□是</w:t>
            </w:r>
          </w:p>
          <w:p w:rsidR="00DE691D" w:rsidRPr="00DE691D" w:rsidRDefault="00DE691D" w:rsidP="00DE691D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□否</w:t>
            </w:r>
          </w:p>
        </w:tc>
      </w:tr>
      <w:tr w:rsidR="00D65844" w:rsidRPr="00DE691D" w:rsidTr="00D65844">
        <w:tc>
          <w:tcPr>
            <w:tcW w:w="993" w:type="dxa"/>
            <w:vAlign w:val="center"/>
          </w:tcPr>
          <w:p w:rsidR="00D65844" w:rsidRPr="00DE691D" w:rsidRDefault="00D65844" w:rsidP="00217123">
            <w:pPr>
              <w:jc w:val="center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3505" w:type="dxa"/>
            <w:tcBorders>
              <w:bottom w:val="single" w:sz="4" w:space="0" w:color="auto"/>
            </w:tcBorders>
            <w:vAlign w:val="center"/>
          </w:tcPr>
          <w:p w:rsidR="00D65844" w:rsidRPr="00DE691D" w:rsidRDefault="00D65844" w:rsidP="00DE691D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尚未經教務會議通過自107學年度起實施ETP或ETDP之單位應規劃承諾實施。</w:t>
            </w:r>
          </w:p>
        </w:tc>
        <w:tc>
          <w:tcPr>
            <w:tcW w:w="4150" w:type="dxa"/>
            <w:tcBorders>
              <w:bottom w:val="single" w:sz="4" w:space="0" w:color="auto"/>
            </w:tcBorders>
            <w:vAlign w:val="center"/>
          </w:tcPr>
          <w:p w:rsidR="00D65844" w:rsidRPr="00DE691D" w:rsidRDefault="00D65844" w:rsidP="00DE691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65844" w:rsidRPr="00DE691D" w:rsidRDefault="00D65844" w:rsidP="00DE40B9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□是</w:t>
            </w:r>
          </w:p>
          <w:p w:rsidR="00D65844" w:rsidRPr="00DE691D" w:rsidRDefault="00D65844" w:rsidP="00DE40B9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□否</w:t>
            </w:r>
          </w:p>
        </w:tc>
      </w:tr>
      <w:tr w:rsidR="00D65844" w:rsidRPr="00DE691D" w:rsidTr="00D65844">
        <w:tc>
          <w:tcPr>
            <w:tcW w:w="993" w:type="dxa"/>
            <w:vMerge w:val="restart"/>
            <w:vAlign w:val="center"/>
          </w:tcPr>
          <w:p w:rsidR="00D65844" w:rsidRPr="00DE691D" w:rsidRDefault="00D65844" w:rsidP="00217123">
            <w:pPr>
              <w:jc w:val="center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3505" w:type="dxa"/>
            <w:tcBorders>
              <w:bottom w:val="single" w:sz="4" w:space="0" w:color="auto"/>
            </w:tcBorders>
            <w:vAlign w:val="center"/>
          </w:tcPr>
          <w:p w:rsidR="00D65844" w:rsidRPr="00DE691D" w:rsidRDefault="00D65844" w:rsidP="00D65844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徵聘前，下列事項應經學校同意後，始得進行徵聘</w:t>
            </w:r>
          </w:p>
        </w:tc>
        <w:tc>
          <w:tcPr>
            <w:tcW w:w="4150" w:type="dxa"/>
            <w:tcBorders>
              <w:bottom w:val="single" w:sz="4" w:space="0" w:color="auto"/>
            </w:tcBorders>
            <w:vAlign w:val="center"/>
          </w:tcPr>
          <w:p w:rsidR="00D65844" w:rsidRPr="00DE691D" w:rsidRDefault="00D65844" w:rsidP="00DE691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65844" w:rsidRPr="00DE691D" w:rsidRDefault="00D65844" w:rsidP="00DE40B9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D65844" w:rsidRPr="00DE691D" w:rsidTr="00D65844">
        <w:tc>
          <w:tcPr>
            <w:tcW w:w="993" w:type="dxa"/>
            <w:vMerge/>
            <w:vAlign w:val="center"/>
          </w:tcPr>
          <w:p w:rsidR="00D65844" w:rsidRPr="00DE691D" w:rsidRDefault="00D65844" w:rsidP="0021712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505" w:type="dxa"/>
            <w:tcBorders>
              <w:bottom w:val="dashSmallGap" w:sz="4" w:space="0" w:color="auto"/>
            </w:tcBorders>
            <w:vAlign w:val="center"/>
          </w:tcPr>
          <w:p w:rsidR="00D65844" w:rsidRDefault="00D65844" w:rsidP="00D65844">
            <w:pPr>
              <w:ind w:left="360" w:hangingChars="150" w:hanging="36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(1)</w:t>
            </w:r>
            <w:r w:rsidRPr="00DE691D">
              <w:rPr>
                <w:rFonts w:ascii="標楷體" w:eastAsia="標楷體" w:hAnsi="標楷體" w:hint="eastAsia"/>
              </w:rPr>
              <w:t>「低門檻，高標準」相關之雙主修及輔系規定</w:t>
            </w:r>
          </w:p>
        </w:tc>
        <w:tc>
          <w:tcPr>
            <w:tcW w:w="4150" w:type="dxa"/>
            <w:tcBorders>
              <w:bottom w:val="dashSmallGap" w:sz="4" w:space="0" w:color="auto"/>
            </w:tcBorders>
            <w:vAlign w:val="center"/>
          </w:tcPr>
          <w:p w:rsidR="00D65844" w:rsidRPr="00DE691D" w:rsidRDefault="00D65844" w:rsidP="00DE691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tcBorders>
              <w:bottom w:val="dashSmallGap" w:sz="4" w:space="0" w:color="auto"/>
            </w:tcBorders>
            <w:vAlign w:val="center"/>
          </w:tcPr>
          <w:p w:rsidR="00D65844" w:rsidRPr="00DE691D" w:rsidRDefault="00D65844" w:rsidP="00DE40B9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□是</w:t>
            </w:r>
          </w:p>
          <w:p w:rsidR="00D65844" w:rsidRPr="00DE691D" w:rsidRDefault="00D65844" w:rsidP="00DE40B9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□否</w:t>
            </w:r>
          </w:p>
        </w:tc>
      </w:tr>
      <w:tr w:rsidR="00D65844" w:rsidRPr="00DE691D" w:rsidTr="00D65844">
        <w:tc>
          <w:tcPr>
            <w:tcW w:w="993" w:type="dxa"/>
            <w:vMerge/>
            <w:vAlign w:val="center"/>
          </w:tcPr>
          <w:p w:rsidR="00D65844" w:rsidRPr="00DE691D" w:rsidRDefault="00D65844" w:rsidP="0021712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505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65844" w:rsidRDefault="00D65844" w:rsidP="00D65844">
            <w:pPr>
              <w:ind w:left="360" w:hangingChars="150" w:hanging="36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(2)</w:t>
            </w:r>
            <w:r w:rsidRPr="00DE691D">
              <w:rPr>
                <w:rFonts w:ascii="標楷體" w:eastAsia="標楷體" w:hAnsi="標楷體" w:hint="eastAsia"/>
              </w:rPr>
              <w:t>獲</w:t>
            </w:r>
            <w:r w:rsidR="00020A05">
              <w:rPr>
                <w:rFonts w:ascii="標楷體" w:eastAsia="標楷體" w:hAnsi="標楷體" w:hint="eastAsia"/>
              </w:rPr>
              <w:t>核給員額之統籌分配、合聘領域之規劃、徵聘教師所需之資格條件說明</w:t>
            </w:r>
            <w:bookmarkStart w:id="0" w:name="_GoBack"/>
            <w:bookmarkEnd w:id="0"/>
          </w:p>
        </w:tc>
        <w:tc>
          <w:tcPr>
            <w:tcW w:w="4150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65844" w:rsidRPr="00DE691D" w:rsidRDefault="00D65844" w:rsidP="00DE691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65844" w:rsidRPr="00DE691D" w:rsidRDefault="00D65844" w:rsidP="00D65844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□是</w:t>
            </w:r>
          </w:p>
          <w:p w:rsidR="00D65844" w:rsidRPr="00DE691D" w:rsidRDefault="00D65844" w:rsidP="00D65844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□否</w:t>
            </w:r>
          </w:p>
        </w:tc>
      </w:tr>
      <w:tr w:rsidR="00D65844" w:rsidRPr="00DE691D" w:rsidTr="00D65844">
        <w:tc>
          <w:tcPr>
            <w:tcW w:w="993" w:type="dxa"/>
            <w:vMerge/>
            <w:vAlign w:val="center"/>
          </w:tcPr>
          <w:p w:rsidR="00D65844" w:rsidRPr="00DE691D" w:rsidRDefault="00D65844" w:rsidP="0021712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505" w:type="dxa"/>
            <w:tcBorders>
              <w:top w:val="dashSmallGap" w:sz="4" w:space="0" w:color="auto"/>
            </w:tcBorders>
            <w:vAlign w:val="center"/>
          </w:tcPr>
          <w:p w:rsidR="00D65844" w:rsidRDefault="00D65844" w:rsidP="00D65844">
            <w:pPr>
              <w:ind w:left="360" w:hangingChars="150" w:hanging="36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(3)</w:t>
            </w:r>
            <w:r w:rsidRPr="00DE691D">
              <w:rPr>
                <w:rFonts w:ascii="標楷體" w:eastAsia="標楷體" w:hAnsi="標楷體" w:hint="eastAsia"/>
              </w:rPr>
              <w:t>全球招募經費資源之有效分配及運用設立機制，避免齊頭式分配經費</w:t>
            </w:r>
          </w:p>
        </w:tc>
        <w:tc>
          <w:tcPr>
            <w:tcW w:w="4150" w:type="dxa"/>
            <w:tcBorders>
              <w:top w:val="dashSmallGap" w:sz="4" w:space="0" w:color="auto"/>
            </w:tcBorders>
            <w:vAlign w:val="center"/>
          </w:tcPr>
          <w:p w:rsidR="00D65844" w:rsidRPr="00DE691D" w:rsidRDefault="00D65844" w:rsidP="00DE691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tcBorders>
              <w:top w:val="dashSmallGap" w:sz="4" w:space="0" w:color="auto"/>
            </w:tcBorders>
            <w:vAlign w:val="center"/>
          </w:tcPr>
          <w:p w:rsidR="00D65844" w:rsidRPr="00DE691D" w:rsidRDefault="00D65844" w:rsidP="00D65844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□是</w:t>
            </w:r>
          </w:p>
          <w:p w:rsidR="00D65844" w:rsidRPr="00DE691D" w:rsidRDefault="00D65844" w:rsidP="00D65844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□否</w:t>
            </w:r>
          </w:p>
        </w:tc>
      </w:tr>
      <w:tr w:rsidR="000E7DC8" w:rsidRPr="00DE691D" w:rsidTr="00DE691D">
        <w:tc>
          <w:tcPr>
            <w:tcW w:w="993" w:type="dxa"/>
            <w:vMerge w:val="restart"/>
            <w:vAlign w:val="center"/>
          </w:tcPr>
          <w:p w:rsidR="000E7DC8" w:rsidRPr="00DE691D" w:rsidRDefault="000E7DC8" w:rsidP="000E7DC8">
            <w:pPr>
              <w:jc w:val="center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3505" w:type="dxa"/>
            <w:vAlign w:val="center"/>
          </w:tcPr>
          <w:p w:rsidR="000E7DC8" w:rsidRPr="00DE691D" w:rsidRDefault="000E7DC8" w:rsidP="00DE691D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應針對107年8月1日起聘之新進教師修訂學院聘任升等作業要點，教師升等之門檻必須高於107學年度以前之學院升等規範，且對於研究水準之要求應起碼與台、成、清、交四校相當(請檢附修正條文對照表及升等研究門檻高於或等於該四校之規定)，學院修正之聘任升等作業要點應於107學年度以前提校教評會審議通過後，單位方能完成聘任程序。</w:t>
            </w:r>
          </w:p>
        </w:tc>
        <w:tc>
          <w:tcPr>
            <w:tcW w:w="4150" w:type="dxa"/>
            <w:vAlign w:val="center"/>
          </w:tcPr>
          <w:p w:rsidR="000E7DC8" w:rsidRPr="00DE691D" w:rsidRDefault="000E7DC8" w:rsidP="00DE691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vAlign w:val="center"/>
          </w:tcPr>
          <w:p w:rsidR="000E7DC8" w:rsidRPr="00DE691D" w:rsidRDefault="000E7DC8" w:rsidP="00DE40B9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□是</w:t>
            </w:r>
          </w:p>
          <w:p w:rsidR="000E7DC8" w:rsidRPr="00DE691D" w:rsidRDefault="000E7DC8" w:rsidP="00DE40B9">
            <w:pPr>
              <w:jc w:val="both"/>
              <w:rPr>
                <w:rFonts w:ascii="標楷體" w:eastAsia="標楷體" w:hAnsi="標楷體"/>
              </w:rPr>
            </w:pPr>
            <w:r w:rsidRPr="00DE691D">
              <w:rPr>
                <w:rFonts w:ascii="標楷體" w:eastAsia="標楷體" w:hAnsi="標楷體" w:hint="eastAsia"/>
              </w:rPr>
              <w:t>□否</w:t>
            </w:r>
          </w:p>
        </w:tc>
      </w:tr>
      <w:tr w:rsidR="000E7DC8" w:rsidRPr="00DE691D" w:rsidTr="00DE691D">
        <w:tc>
          <w:tcPr>
            <w:tcW w:w="993" w:type="dxa"/>
            <w:vMerge/>
            <w:vAlign w:val="center"/>
          </w:tcPr>
          <w:p w:rsidR="000E7DC8" w:rsidRPr="00217123" w:rsidRDefault="000E7DC8" w:rsidP="00217123">
            <w:pPr>
              <w:jc w:val="center"/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3505" w:type="dxa"/>
            <w:vAlign w:val="center"/>
          </w:tcPr>
          <w:p w:rsidR="000E7DC8" w:rsidRPr="009C16A1" w:rsidRDefault="000E7DC8" w:rsidP="000D5F8F">
            <w:pPr>
              <w:pStyle w:val="BodyA"/>
              <w:spacing w:line="440" w:lineRule="exact"/>
              <w:jc w:val="both"/>
              <w:rPr>
                <w:rFonts w:ascii="標楷體" w:eastAsia="標楷體" w:hAnsi="標楷體" w:hint="default"/>
                <w:color w:val="000000" w:themeColor="text1"/>
                <w:sz w:val="24"/>
                <w:szCs w:val="24"/>
                <w:lang w:val="zh-TW"/>
              </w:rPr>
            </w:pPr>
            <w:r w:rsidRPr="009C16A1">
              <w:rPr>
                <w:rFonts w:ascii="標楷體" w:eastAsia="標楷體" w:hAnsi="標楷體"/>
                <w:color w:val="000000" w:themeColor="text1"/>
                <w:sz w:val="24"/>
                <w:szCs w:val="24"/>
                <w:lang w:val="zh-TW"/>
              </w:rPr>
              <w:t>合聘單位應就</w:t>
            </w:r>
            <w:r w:rsidR="000D5F8F" w:rsidRPr="009C16A1">
              <w:rPr>
                <w:rFonts w:ascii="標楷體" w:eastAsia="標楷體" w:hAnsi="標楷體"/>
                <w:color w:val="000000" w:themeColor="text1"/>
                <w:sz w:val="24"/>
                <w:szCs w:val="24"/>
                <w:lang w:val="zh-TW"/>
              </w:rPr>
              <w:t>合聘</w:t>
            </w:r>
            <w:r w:rsidRPr="009C16A1">
              <w:rPr>
                <w:rFonts w:ascii="標楷體" w:eastAsia="標楷體" w:hAnsi="標楷體"/>
                <w:color w:val="000000" w:themeColor="text1"/>
                <w:sz w:val="24"/>
                <w:szCs w:val="24"/>
                <w:lang w:val="zh-TW"/>
              </w:rPr>
              <w:t>教師升等之條件有共識後再</w:t>
            </w:r>
            <w:r w:rsidRPr="009C16A1">
              <w:rPr>
                <w:rFonts w:ascii="標楷體" w:eastAsia="標楷體" w:hAnsi="標楷體"/>
                <w:color w:val="000000" w:themeColor="text1"/>
                <w:sz w:val="24"/>
                <w:szCs w:val="24"/>
                <w:u w:color="FF0000"/>
                <w:lang w:val="zh-TW"/>
              </w:rPr>
              <w:t>徵聘</w:t>
            </w:r>
          </w:p>
        </w:tc>
        <w:tc>
          <w:tcPr>
            <w:tcW w:w="4150" w:type="dxa"/>
            <w:vAlign w:val="center"/>
          </w:tcPr>
          <w:p w:rsidR="000E7DC8" w:rsidRPr="009C16A1" w:rsidRDefault="000E7DC8" w:rsidP="00DE691D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Align w:val="center"/>
          </w:tcPr>
          <w:p w:rsidR="000E7DC8" w:rsidRPr="009C16A1" w:rsidRDefault="000E7DC8" w:rsidP="00625E8F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9C16A1">
              <w:rPr>
                <w:rFonts w:ascii="標楷體" w:eastAsia="標楷體" w:hAnsi="標楷體" w:hint="eastAsia"/>
                <w:color w:val="000000" w:themeColor="text1"/>
              </w:rPr>
              <w:t>□是</w:t>
            </w:r>
          </w:p>
          <w:p w:rsidR="000E7DC8" w:rsidRPr="009C16A1" w:rsidRDefault="000E7DC8" w:rsidP="00625E8F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9C16A1">
              <w:rPr>
                <w:rFonts w:ascii="標楷體" w:eastAsia="標楷體" w:hAnsi="標楷體" w:hint="eastAsia"/>
                <w:color w:val="000000" w:themeColor="text1"/>
              </w:rPr>
              <w:t>□否</w:t>
            </w:r>
          </w:p>
        </w:tc>
      </w:tr>
    </w:tbl>
    <w:p w:rsidR="00DE691D" w:rsidRDefault="00DE691D" w:rsidP="000D5F8F">
      <w:pPr>
        <w:ind w:leftChars="-177" w:left="-425" w:rightChars="-496" w:right="-1190"/>
        <w:rPr>
          <w:rFonts w:ascii="標楷體" w:eastAsia="標楷體" w:hAnsi="標楷體"/>
          <w:sz w:val="36"/>
          <w:szCs w:val="36"/>
        </w:rPr>
      </w:pPr>
      <w:r w:rsidRPr="00D65844">
        <w:rPr>
          <w:rFonts w:ascii="標楷體" w:eastAsia="標楷體" w:hAnsi="標楷體" w:hint="eastAsia"/>
          <w:sz w:val="36"/>
          <w:szCs w:val="36"/>
        </w:rPr>
        <w:t>院長核章</w:t>
      </w:r>
      <w:r w:rsidR="00D65844">
        <w:rPr>
          <w:rFonts w:ascii="標楷體" w:eastAsia="標楷體" w:hAnsi="標楷體" w:hint="eastAsia"/>
          <w:sz w:val="36"/>
          <w:szCs w:val="36"/>
        </w:rPr>
        <w:t>：</w:t>
      </w:r>
      <w:r w:rsidR="000D5F8F">
        <w:rPr>
          <w:rFonts w:ascii="標楷體" w:eastAsia="標楷體" w:hAnsi="標楷體" w:hint="eastAsia"/>
          <w:sz w:val="36"/>
          <w:szCs w:val="36"/>
        </w:rPr>
        <w:t xml:space="preserve">                     日期：  年   月   日</w:t>
      </w:r>
    </w:p>
    <w:sectPr w:rsidR="00DE691D" w:rsidSect="005D7591">
      <w:headerReference w:type="default" r:id="rId7"/>
      <w:pgSz w:w="11906" w:h="16838"/>
      <w:pgMar w:top="426" w:right="1800" w:bottom="426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EDA" w:rsidRDefault="00D37EDA" w:rsidP="00402DF1">
      <w:r>
        <w:separator/>
      </w:r>
    </w:p>
  </w:endnote>
  <w:endnote w:type="continuationSeparator" w:id="0">
    <w:p w:rsidR="00D37EDA" w:rsidRDefault="00D37EDA" w:rsidP="00402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EDA" w:rsidRDefault="00D37EDA" w:rsidP="00402DF1">
      <w:r>
        <w:separator/>
      </w:r>
    </w:p>
  </w:footnote>
  <w:footnote w:type="continuationSeparator" w:id="0">
    <w:p w:rsidR="00D37EDA" w:rsidRDefault="00D37EDA" w:rsidP="00402D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5F8F" w:rsidRDefault="000D5F8F" w:rsidP="000D5F8F">
    <w:pPr>
      <w:pStyle w:val="a4"/>
      <w:jc w:val="right"/>
    </w:pPr>
    <w:r>
      <w:rPr>
        <w:rFonts w:hint="eastAsia"/>
      </w:rPr>
      <w:t>1070213</w:t>
    </w:r>
    <w:r>
      <w:rPr>
        <w:rFonts w:hint="eastAsia"/>
      </w:rPr>
      <w:t>發文版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D07B1"/>
    <w:multiLevelType w:val="hybridMultilevel"/>
    <w:tmpl w:val="2608728C"/>
    <w:numStyleLink w:val="ImportedStyle5"/>
  </w:abstractNum>
  <w:abstractNum w:abstractNumId="1" w15:restartNumberingAfterBreak="0">
    <w:nsid w:val="0A5B0766"/>
    <w:multiLevelType w:val="hybridMultilevel"/>
    <w:tmpl w:val="2608728C"/>
    <w:styleLink w:val="ImportedStyle5"/>
    <w:lvl w:ilvl="0" w:tplc="DB54D31C">
      <w:start w:val="1"/>
      <w:numFmt w:val="taiwaneseCounting"/>
      <w:lvlText w:val="(%1)"/>
      <w:lvlJc w:val="left"/>
      <w:pPr>
        <w:ind w:left="1185" w:hanging="5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4DEFD0E">
      <w:start w:val="1"/>
      <w:numFmt w:val="decimal"/>
      <w:lvlText w:val="%2."/>
      <w:lvlJc w:val="left"/>
      <w:pPr>
        <w:ind w:left="1560" w:hanging="47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04664B6">
      <w:start w:val="1"/>
      <w:numFmt w:val="lowerRoman"/>
      <w:lvlText w:val="%3."/>
      <w:lvlJc w:val="left"/>
      <w:pPr>
        <w:ind w:left="2040" w:hanging="61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30E46E8">
      <w:start w:val="1"/>
      <w:numFmt w:val="decimal"/>
      <w:lvlText w:val="%4."/>
      <w:lvlJc w:val="left"/>
      <w:pPr>
        <w:ind w:left="2520" w:hanging="47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606E390">
      <w:start w:val="1"/>
      <w:numFmt w:val="decimal"/>
      <w:lvlText w:val="%5."/>
      <w:lvlJc w:val="left"/>
      <w:pPr>
        <w:ind w:left="3000" w:hanging="47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6F4BD68">
      <w:start w:val="1"/>
      <w:numFmt w:val="lowerRoman"/>
      <w:lvlText w:val="%6."/>
      <w:lvlJc w:val="left"/>
      <w:pPr>
        <w:ind w:left="3480" w:hanging="61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FDE4B64">
      <w:start w:val="1"/>
      <w:numFmt w:val="decimal"/>
      <w:lvlText w:val="%7."/>
      <w:lvlJc w:val="left"/>
      <w:pPr>
        <w:ind w:left="3960" w:hanging="47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E6C2B0C">
      <w:start w:val="1"/>
      <w:numFmt w:val="decimal"/>
      <w:lvlText w:val="%8."/>
      <w:lvlJc w:val="left"/>
      <w:pPr>
        <w:ind w:left="4440" w:hanging="47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0F49B08">
      <w:start w:val="1"/>
      <w:numFmt w:val="lowerRoman"/>
      <w:lvlText w:val="%9."/>
      <w:lvlJc w:val="left"/>
      <w:pPr>
        <w:ind w:left="4920" w:hanging="61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91D"/>
    <w:rsid w:val="00020A05"/>
    <w:rsid w:val="000D5F8F"/>
    <w:rsid w:val="000E7DC8"/>
    <w:rsid w:val="00217123"/>
    <w:rsid w:val="00402DF1"/>
    <w:rsid w:val="004B10BF"/>
    <w:rsid w:val="005D7591"/>
    <w:rsid w:val="006C5D18"/>
    <w:rsid w:val="006F2595"/>
    <w:rsid w:val="007959A5"/>
    <w:rsid w:val="009043CB"/>
    <w:rsid w:val="009C16A1"/>
    <w:rsid w:val="00C74B60"/>
    <w:rsid w:val="00D37EDA"/>
    <w:rsid w:val="00D65844"/>
    <w:rsid w:val="00DE691D"/>
    <w:rsid w:val="00F9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CD413A7-0527-4298-AE0E-0C090A6C3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9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02DF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02DF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02DF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02DF1"/>
    <w:rPr>
      <w:sz w:val="20"/>
      <w:szCs w:val="20"/>
    </w:rPr>
  </w:style>
  <w:style w:type="paragraph" w:customStyle="1" w:styleId="BodyA">
    <w:name w:val="Body A"/>
    <w:rsid w:val="00402DF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Arial Unicode MS" w:cs="Arial Unicode MS" w:hint="eastAsia"/>
      <w:color w:val="000000"/>
      <w:kern w:val="0"/>
      <w:sz w:val="22"/>
      <w:u w:color="000000"/>
      <w:bdr w:val="nil"/>
    </w:rPr>
  </w:style>
  <w:style w:type="numbering" w:customStyle="1" w:styleId="ImportedStyle5">
    <w:name w:val="Imported Style 5"/>
    <w:rsid w:val="00402DF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2018-02-12T08:49:00Z</cp:lastPrinted>
  <dcterms:created xsi:type="dcterms:W3CDTF">2018-03-05T10:02:00Z</dcterms:created>
  <dcterms:modified xsi:type="dcterms:W3CDTF">2018-03-05T10:02:00Z</dcterms:modified>
</cp:coreProperties>
</file>